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DBB" w:rsidRDefault="00E96828" w:rsidP="004A327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4A327C">
        <w:rPr>
          <w:rFonts w:ascii="Times New Roman" w:hAnsi="Times New Roman" w:cs="Times New Roman"/>
          <w:b/>
          <w:sz w:val="24"/>
          <w:szCs w:val="24"/>
          <w:lang w:val="bg-BG"/>
        </w:rPr>
        <w:t>Изменения</w:t>
      </w:r>
      <w:r w:rsidR="004A327C" w:rsidRPr="004A327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Раздел 9</w:t>
      </w:r>
      <w:r w:rsidRPr="004A327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A327C" w:rsidRPr="004A327C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Pr="004A327C">
        <w:rPr>
          <w:rFonts w:ascii="Times New Roman" w:hAnsi="Times New Roman" w:cs="Times New Roman"/>
          <w:b/>
          <w:sz w:val="24"/>
          <w:szCs w:val="24"/>
          <w:lang w:val="bg-BG"/>
        </w:rPr>
        <w:t>План</w:t>
      </w:r>
      <w:r w:rsidR="004A327C" w:rsidRPr="004A327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 оценки“ от </w:t>
      </w:r>
      <w:r w:rsidR="004A327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Програма за развитие на селските </w:t>
      </w:r>
      <w:r w:rsidR="004A327C" w:rsidRPr="004A327C">
        <w:rPr>
          <w:rFonts w:ascii="Times New Roman" w:hAnsi="Times New Roman" w:cs="Times New Roman"/>
          <w:b/>
          <w:sz w:val="24"/>
          <w:szCs w:val="24"/>
          <w:lang w:val="bg-BG"/>
        </w:rPr>
        <w:t>райони (2014-2020 г.)</w:t>
      </w:r>
    </w:p>
    <w:p w:rsidR="004A327C" w:rsidRPr="004A327C" w:rsidRDefault="004A327C" w:rsidP="004A327C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4A327C" w:rsidRPr="004A327C" w:rsidRDefault="004A327C" w:rsidP="004A327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A327C">
        <w:rPr>
          <w:rFonts w:ascii="Times New Roman" w:hAnsi="Times New Roman" w:cs="Times New Roman"/>
          <w:sz w:val="24"/>
          <w:szCs w:val="24"/>
          <w:lang w:val="bg-BG"/>
        </w:rPr>
        <w:t>В Раздел 9 „План за оценки“ от ПРСР (2014-2020 г.) са направени следните изменения:</w:t>
      </w:r>
    </w:p>
    <w:p w:rsidR="004A327C" w:rsidRPr="004A327C" w:rsidRDefault="004A327C" w:rsidP="004A327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A327C">
        <w:rPr>
          <w:rFonts w:ascii="Times New Roman" w:hAnsi="Times New Roman" w:cs="Times New Roman"/>
          <w:sz w:val="24"/>
          <w:szCs w:val="24"/>
          <w:lang w:val="bg-BG"/>
        </w:rPr>
        <w:t xml:space="preserve">От т. 9.5. „График“ отпадат: </w:t>
      </w:r>
    </w:p>
    <w:p w:rsidR="004A327C" w:rsidRPr="004A327C" w:rsidRDefault="004A327C" w:rsidP="004A327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A327C">
        <w:rPr>
          <w:rFonts w:ascii="Times New Roman" w:hAnsi="Times New Roman" w:cs="Times New Roman"/>
          <w:sz w:val="24"/>
          <w:szCs w:val="24"/>
          <w:lang w:val="bg-BG"/>
        </w:rPr>
        <w:t>„Извършване на оценка на ефективността от прилагането на Комуникационния план на ПРСР (2014-2020)“;</w:t>
      </w:r>
    </w:p>
    <w:p w:rsidR="004A327C" w:rsidRPr="004A327C" w:rsidRDefault="004A327C" w:rsidP="004A327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A327C">
        <w:rPr>
          <w:rFonts w:ascii="Times New Roman" w:hAnsi="Times New Roman" w:cs="Times New Roman"/>
          <w:sz w:val="24"/>
          <w:szCs w:val="24"/>
          <w:lang w:val="bg-BG"/>
        </w:rPr>
        <w:t>„Оценка на информационните системи за наблюдение и за индикатори на ПРСР (2014-2020)“;</w:t>
      </w:r>
    </w:p>
    <w:p w:rsidR="004A327C" w:rsidRPr="004A327C" w:rsidRDefault="004A327C" w:rsidP="004A327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A327C">
        <w:rPr>
          <w:rFonts w:ascii="Times New Roman" w:hAnsi="Times New Roman" w:cs="Times New Roman"/>
          <w:sz w:val="24"/>
          <w:szCs w:val="24"/>
          <w:lang w:val="bg-BG"/>
        </w:rPr>
        <w:t>„Извършване на цялостна оценка на ПРСР (2014-2020) за периода от одобрение на ПРСР до края на 2016 г.“;</w:t>
      </w:r>
    </w:p>
    <w:p w:rsidR="004A327C" w:rsidRDefault="004A327C" w:rsidP="004A327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A327C">
        <w:rPr>
          <w:rFonts w:ascii="Times New Roman" w:hAnsi="Times New Roman" w:cs="Times New Roman"/>
          <w:sz w:val="24"/>
          <w:szCs w:val="24"/>
          <w:lang w:val="bg-BG"/>
        </w:rPr>
        <w:t>„Оценка на прилагането на финансови инструменти за периода от одобрение на ПРСР (2014-2020) до края на 2017 г.“;</w:t>
      </w:r>
    </w:p>
    <w:p w:rsidR="004A327C" w:rsidRPr="004A327C" w:rsidRDefault="004A327C" w:rsidP="004A327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4A327C">
        <w:rPr>
          <w:rFonts w:ascii="Times New Roman" w:hAnsi="Times New Roman" w:cs="Times New Roman"/>
          <w:sz w:val="24"/>
          <w:szCs w:val="24"/>
          <w:lang w:val="bg-BG"/>
        </w:rPr>
        <w:t>Извършване на оценка на ефективността, ефикасността и въздействието от работата на НСМ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</w:p>
    <w:p w:rsidR="004A327C" w:rsidRPr="004A327C" w:rsidRDefault="004A327C" w:rsidP="004A327C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A327C" w:rsidRPr="004A327C" w:rsidRDefault="004A327C" w:rsidP="004A327C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A327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Причини за изменението: </w:t>
      </w:r>
    </w:p>
    <w:p w:rsidR="004A327C" w:rsidRPr="00601AC6" w:rsidRDefault="004A327C" w:rsidP="004A327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Поради изминалият времеви период от одобрението на ПРСР (2014-2020 г.), в частност</w:t>
      </w:r>
      <w:r w:rsidR="00601A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на „Плана за оценки“, отпада необходимостта от описаните по-горе оценки. Също така, оценката на ПРСР до края на 2016 г. е включена като елемент от Годишен доклад за напредъка на ПРСР (2014-2020 г.) за 2016 г.</w:t>
      </w:r>
      <w:r w:rsidR="00601AC6">
        <w:rPr>
          <w:rFonts w:ascii="Times New Roman" w:hAnsi="Times New Roman" w:cs="Times New Roman"/>
          <w:sz w:val="24"/>
          <w:szCs w:val="24"/>
          <w:lang w:val="bg-BG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ценката на </w:t>
      </w:r>
      <w:r w:rsidRPr="004A327C">
        <w:rPr>
          <w:rFonts w:ascii="Times New Roman" w:hAnsi="Times New Roman" w:cs="Times New Roman"/>
          <w:sz w:val="24"/>
          <w:szCs w:val="24"/>
          <w:lang w:val="bg-BG"/>
        </w:rPr>
        <w:t>финансови инструменти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е извършена чрез обществена поръчка, с договор от месец ноември 2015 г. Оценката на работата на Националната селска мрежа (НСМ) на този етап е нерелевантна, тъй като УО е в процес на обществена поръчка за избор на изпълнител на Зве</w:t>
      </w:r>
      <w:r w:rsidR="00C04CAD">
        <w:rPr>
          <w:rFonts w:ascii="Times New Roman" w:hAnsi="Times New Roman" w:cs="Times New Roman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 за управление на НСМ. </w:t>
      </w:r>
    </w:p>
    <w:p w:rsidR="004A327C" w:rsidRPr="004A327C" w:rsidRDefault="004A327C" w:rsidP="004A327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A327C" w:rsidRDefault="004A327C" w:rsidP="004A327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A327C" w:rsidRPr="004A327C" w:rsidRDefault="004A327C" w:rsidP="004A327C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4A327C" w:rsidRPr="004A32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7288E"/>
    <w:multiLevelType w:val="hybridMultilevel"/>
    <w:tmpl w:val="3B94E7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32608"/>
    <w:multiLevelType w:val="hybridMultilevel"/>
    <w:tmpl w:val="740E9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D92F0D"/>
    <w:multiLevelType w:val="hybridMultilevel"/>
    <w:tmpl w:val="A34E80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F5"/>
    <w:rsid w:val="004A327C"/>
    <w:rsid w:val="005B1AF5"/>
    <w:rsid w:val="00601AC6"/>
    <w:rsid w:val="006101B8"/>
    <w:rsid w:val="00C04CAD"/>
    <w:rsid w:val="00E96828"/>
    <w:rsid w:val="00FA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2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9E-A9FF-419C-A973-0562BD08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P. Petrova</dc:creator>
  <cp:lastModifiedBy>Snezhana Grigorova</cp:lastModifiedBy>
  <cp:revision>2</cp:revision>
  <dcterms:created xsi:type="dcterms:W3CDTF">2018-01-04T15:18:00Z</dcterms:created>
  <dcterms:modified xsi:type="dcterms:W3CDTF">2018-01-04T15:18:00Z</dcterms:modified>
</cp:coreProperties>
</file>